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2006"/>
        <w:gridCol w:w="1871"/>
        <w:gridCol w:w="2545"/>
        <w:gridCol w:w="1725"/>
        <w:gridCol w:w="1556"/>
        <w:gridCol w:w="1533"/>
        <w:gridCol w:w="1545"/>
      </w:tblGrid>
      <w:tr w:rsidR="001E45C5" w:rsidRPr="001E45C5" w:rsidTr="001E45C5">
        <w:trPr>
          <w:trHeight w:val="2970"/>
        </w:trPr>
        <w:tc>
          <w:tcPr>
            <w:tcW w:w="3400" w:type="dxa"/>
            <w:hideMark/>
          </w:tcPr>
          <w:p w:rsidR="001E45C5" w:rsidRPr="001E45C5" w:rsidRDefault="001E45C5" w:rsidP="001E45C5">
            <w:r w:rsidRPr="001E45C5">
              <w:t xml:space="preserve">обеспечение образовательной  организацией услуг </w:t>
            </w:r>
            <w:proofErr w:type="spellStart"/>
            <w:r w:rsidRPr="001E45C5">
              <w:t>тьютора</w:t>
            </w:r>
            <w:proofErr w:type="spellEnd"/>
            <w:r w:rsidRPr="001E45C5">
              <w:t xml:space="preserve"> (на основании  рекомендации ПМПК или ИПРА)                             да/нет; % </w:t>
            </w:r>
            <w:proofErr w:type="gramStart"/>
            <w:r w:rsidRPr="001E45C5">
              <w:t>от</w:t>
            </w:r>
            <w:proofErr w:type="gramEnd"/>
            <w:r w:rsidRPr="001E45C5">
              <w:t xml:space="preserve"> нуждающихся</w:t>
            </w:r>
          </w:p>
        </w:tc>
        <w:tc>
          <w:tcPr>
            <w:tcW w:w="3400" w:type="dxa"/>
            <w:hideMark/>
          </w:tcPr>
          <w:p w:rsidR="001E45C5" w:rsidRPr="001E45C5" w:rsidRDefault="001E45C5" w:rsidP="001E45C5">
            <w:r w:rsidRPr="001E45C5">
              <w:t xml:space="preserve">обеспечение  альтернативными форматами печатных материалов (крупный шрифт) или аудиофайлами         да/нет; % </w:t>
            </w:r>
            <w:proofErr w:type="gramStart"/>
            <w:r w:rsidRPr="001E45C5">
              <w:t>от</w:t>
            </w:r>
            <w:proofErr w:type="gramEnd"/>
            <w:r w:rsidRPr="001E45C5">
              <w:t xml:space="preserve"> нуждающихся</w:t>
            </w:r>
          </w:p>
        </w:tc>
        <w:tc>
          <w:tcPr>
            <w:tcW w:w="3160" w:type="dxa"/>
            <w:hideMark/>
          </w:tcPr>
          <w:p w:rsidR="001E45C5" w:rsidRPr="001E45C5" w:rsidRDefault="001E45C5" w:rsidP="001E45C5">
            <w:r w:rsidRPr="001E45C5">
              <w:t xml:space="preserve">предоставление бесплатно специализированных учебников и учебных пособий, иной учебной литературы  по каждой категории инвалидов                  да/нет; % </w:t>
            </w:r>
            <w:proofErr w:type="gramStart"/>
            <w:r w:rsidRPr="001E45C5">
              <w:t>от</w:t>
            </w:r>
            <w:proofErr w:type="gramEnd"/>
            <w:r w:rsidRPr="001E45C5">
              <w:t xml:space="preserve"> нуждающихся</w:t>
            </w:r>
          </w:p>
        </w:tc>
        <w:tc>
          <w:tcPr>
            <w:tcW w:w="4360" w:type="dxa"/>
            <w:hideMark/>
          </w:tcPr>
          <w:p w:rsidR="001E45C5" w:rsidRPr="001E45C5" w:rsidRDefault="001E45C5" w:rsidP="001E45C5">
            <w:r w:rsidRPr="001E45C5">
              <w:t>предоставление бесплатно  специальных технических средств обучения коллективного и индивидуального пользования (указать конкретно какие по каждой категории ДИ)</w:t>
            </w:r>
          </w:p>
        </w:tc>
        <w:tc>
          <w:tcPr>
            <w:tcW w:w="2900" w:type="dxa"/>
            <w:hideMark/>
          </w:tcPr>
          <w:p w:rsidR="001E45C5" w:rsidRPr="001E45C5" w:rsidRDefault="001E45C5" w:rsidP="001E45C5">
            <w:r w:rsidRPr="001E45C5">
              <w:t xml:space="preserve">наличие отдельного специализированного рабочего места обучающегося (в школе или на дому, но с учетом нарушения его здоровья)                               да/нет; % от </w:t>
            </w:r>
            <w:proofErr w:type="gramStart"/>
            <w:r w:rsidRPr="001E45C5">
              <w:t>нуждающихся</w:t>
            </w:r>
            <w:proofErr w:type="gramEnd"/>
          </w:p>
        </w:tc>
        <w:tc>
          <w:tcPr>
            <w:tcW w:w="2600" w:type="dxa"/>
            <w:hideMark/>
          </w:tcPr>
          <w:p w:rsidR="001E45C5" w:rsidRPr="001E45C5" w:rsidRDefault="001E45C5" w:rsidP="001E45C5">
            <w:r w:rsidRPr="001E45C5">
              <w:t xml:space="preserve">обеспечение специальным учебным оборудованием (специализированная мебель)                              да/нет; % от </w:t>
            </w:r>
            <w:proofErr w:type="gramStart"/>
            <w:r w:rsidRPr="001E45C5">
              <w:t>нуждающихся</w:t>
            </w:r>
            <w:proofErr w:type="gramEnd"/>
          </w:p>
        </w:tc>
        <w:tc>
          <w:tcPr>
            <w:tcW w:w="2560" w:type="dxa"/>
            <w:hideMark/>
          </w:tcPr>
          <w:p w:rsidR="001E45C5" w:rsidRPr="001E45C5" w:rsidRDefault="001E45C5" w:rsidP="001E45C5">
            <w:r w:rsidRPr="001E45C5">
              <w:t xml:space="preserve">обеспечение коррекционным оборудованием и методическими материалами (кабинет логопеда, психолога, </w:t>
            </w:r>
            <w:r w:rsidRPr="001E45C5">
              <w:rPr>
                <w:b/>
                <w:bCs/>
              </w:rPr>
              <w:t xml:space="preserve">отдельные элементы)       да/нет; % от </w:t>
            </w:r>
            <w:proofErr w:type="gramStart"/>
            <w:r w:rsidRPr="001E45C5">
              <w:rPr>
                <w:b/>
                <w:bCs/>
              </w:rPr>
              <w:t>нуждающихся</w:t>
            </w:r>
            <w:proofErr w:type="gramEnd"/>
          </w:p>
        </w:tc>
        <w:tc>
          <w:tcPr>
            <w:tcW w:w="2580" w:type="dxa"/>
            <w:hideMark/>
          </w:tcPr>
          <w:p w:rsidR="001E45C5" w:rsidRPr="001E45C5" w:rsidRDefault="001E45C5" w:rsidP="001E45C5">
            <w:r w:rsidRPr="001E45C5">
              <w:t xml:space="preserve">обеспечение реабилитационным оборудованием (кабинет психологической разгрузки, </w:t>
            </w:r>
            <w:r w:rsidRPr="001E45C5">
              <w:rPr>
                <w:b/>
                <w:bCs/>
              </w:rPr>
              <w:t xml:space="preserve">отдельные элементы)                  да/нет; % от </w:t>
            </w:r>
            <w:proofErr w:type="gramStart"/>
            <w:r w:rsidRPr="001E45C5">
              <w:rPr>
                <w:b/>
                <w:bCs/>
              </w:rPr>
              <w:t>нуждающихся</w:t>
            </w:r>
            <w:proofErr w:type="gramEnd"/>
          </w:p>
        </w:tc>
      </w:tr>
      <w:tr w:rsidR="001E45C5" w:rsidRPr="001E45C5" w:rsidTr="001E45C5">
        <w:trPr>
          <w:trHeight w:val="300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нет,4,5%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 xml:space="preserve">да 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 xml:space="preserve">нет    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нет,100%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нет,100%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630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 xml:space="preserve">Сканирующая машина </w:t>
            </w:r>
            <w:proofErr w:type="spellStart"/>
            <w:r w:rsidRPr="001E45C5">
              <w:t>Clear</w:t>
            </w:r>
            <w:proofErr w:type="spellEnd"/>
            <w:r w:rsidRPr="001E45C5">
              <w:t xml:space="preserve"> </w:t>
            </w:r>
            <w:proofErr w:type="spellStart"/>
            <w:r w:rsidRPr="001E45C5">
              <w:t>Readet</w:t>
            </w:r>
            <w:proofErr w:type="spellEnd"/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630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proofErr w:type="spellStart"/>
            <w:r w:rsidRPr="001E45C5">
              <w:t>видеоувеличитель</w:t>
            </w:r>
            <w:proofErr w:type="spellEnd"/>
            <w:r w:rsidRPr="001E45C5">
              <w:t>, устройство</w:t>
            </w:r>
            <w:r w:rsidR="005B74AE">
              <w:t xml:space="preserve"> </w:t>
            </w:r>
            <w:bookmarkStart w:id="0" w:name="_GoBack"/>
            <w:bookmarkEnd w:id="0"/>
            <w:proofErr w:type="spellStart"/>
            <w:r w:rsidRPr="001E45C5">
              <w:t>Clear</w:t>
            </w:r>
            <w:proofErr w:type="spellEnd"/>
            <w:r w:rsidRPr="001E45C5">
              <w:t xml:space="preserve"> </w:t>
            </w:r>
            <w:proofErr w:type="spellStart"/>
            <w:r w:rsidRPr="001E45C5">
              <w:t>Readet</w:t>
            </w:r>
            <w:proofErr w:type="spellEnd"/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94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lastRenderedPageBreak/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нет,4,5%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 xml:space="preserve"> многофункциональное кресло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94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31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 </w:t>
            </w:r>
          </w:p>
        </w:tc>
      </w:tr>
      <w:tr w:rsidR="001E45C5" w:rsidRPr="001E45C5" w:rsidTr="001E45C5">
        <w:trPr>
          <w:trHeight w:val="1260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</w:tr>
      <w:tr w:rsidR="001E45C5" w:rsidRPr="001E45C5" w:rsidTr="001E45C5">
        <w:trPr>
          <w:trHeight w:val="945"/>
        </w:trPr>
        <w:tc>
          <w:tcPr>
            <w:tcW w:w="34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3400" w:type="dxa"/>
            <w:noWrap/>
            <w:hideMark/>
          </w:tcPr>
          <w:p w:rsidR="001E45C5" w:rsidRPr="001E45C5" w:rsidRDefault="001E45C5" w:rsidP="001E45C5">
            <w:r w:rsidRPr="001E45C5">
              <w:t>Х</w:t>
            </w:r>
          </w:p>
        </w:tc>
        <w:tc>
          <w:tcPr>
            <w:tcW w:w="31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436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90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  <w:tc>
          <w:tcPr>
            <w:tcW w:w="260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60" w:type="dxa"/>
            <w:noWrap/>
            <w:hideMark/>
          </w:tcPr>
          <w:p w:rsidR="001E45C5" w:rsidRPr="001E45C5" w:rsidRDefault="001E45C5">
            <w:r w:rsidRPr="001E45C5">
              <w:t>да</w:t>
            </w:r>
          </w:p>
        </w:tc>
        <w:tc>
          <w:tcPr>
            <w:tcW w:w="2580" w:type="dxa"/>
            <w:noWrap/>
            <w:hideMark/>
          </w:tcPr>
          <w:p w:rsidR="001E45C5" w:rsidRPr="001E45C5" w:rsidRDefault="001E45C5">
            <w:r w:rsidRPr="001E45C5">
              <w:t>нет</w:t>
            </w:r>
          </w:p>
        </w:tc>
      </w:tr>
    </w:tbl>
    <w:p w:rsidR="00E500F5" w:rsidRDefault="00E500F5"/>
    <w:sectPr w:rsidR="00E500F5" w:rsidSect="001E4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F5"/>
    <w:rsid w:val="001E45C5"/>
    <w:rsid w:val="005B74AE"/>
    <w:rsid w:val="00E5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Войнова</cp:lastModifiedBy>
  <cp:revision>2</cp:revision>
  <dcterms:created xsi:type="dcterms:W3CDTF">2018-10-09T21:59:00Z</dcterms:created>
  <dcterms:modified xsi:type="dcterms:W3CDTF">2018-10-09T21:59:00Z</dcterms:modified>
</cp:coreProperties>
</file>